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F436B" w14:textId="77777777" w:rsidR="00C4104B" w:rsidRPr="00C4104B" w:rsidRDefault="00C4104B" w:rsidP="00C410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FA6013" w14:textId="77777777" w:rsidR="00C4104B" w:rsidRPr="00C4104B" w:rsidRDefault="00C4104B" w:rsidP="00C4104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C4104B">
        <w:rPr>
          <w:rFonts w:ascii="Times New Roman" w:eastAsia="Times New Roman" w:hAnsi="Times New Roman" w:cs="Times New Roman"/>
          <w:noProof/>
          <w:snapToGrid w:val="0"/>
          <w:sz w:val="24"/>
          <w:szCs w:val="20"/>
          <w:lang w:eastAsia="hr-HR"/>
        </w:rPr>
        <w:drawing>
          <wp:inline distT="0" distB="0" distL="0" distR="0" wp14:anchorId="755A795E" wp14:editId="2AEEF89F">
            <wp:extent cx="502942" cy="68400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fldChar w:fldCharType="begin"/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instrText xml:space="preserve"> INCLUDEPICTURE "http://www.inet.hr/~box/images/grb-rh.gif" \* MERGEFORMATINET </w:instrText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fldChar w:fldCharType="end"/>
      </w:r>
    </w:p>
    <w:p w14:paraId="35448AA6" w14:textId="77777777" w:rsidR="00C4104B" w:rsidRPr="00C4104B" w:rsidRDefault="00C4104B" w:rsidP="00C4104B">
      <w:pPr>
        <w:widowControl w:val="0"/>
        <w:spacing w:before="60" w:after="168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0"/>
        </w:rPr>
      </w:pPr>
      <w:r w:rsidRPr="00C4104B">
        <w:rPr>
          <w:rFonts w:ascii="Times New Roman" w:eastAsia="Times New Roman" w:hAnsi="Times New Roman" w:cs="Times New Roman"/>
          <w:snapToGrid w:val="0"/>
          <w:sz w:val="28"/>
          <w:szCs w:val="20"/>
        </w:rPr>
        <w:t>VLADA REPUBLIKE HRVATSKE</w:t>
      </w:r>
    </w:p>
    <w:p w14:paraId="2187E2AA" w14:textId="77777777" w:rsidR="00C4104B" w:rsidRPr="00C4104B" w:rsidRDefault="00C4104B" w:rsidP="00C410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750F5DDC" w14:textId="717BAEC7" w:rsidR="00C4104B" w:rsidRPr="00C4104B" w:rsidRDefault="00C4104B" w:rsidP="00C4104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4104B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Zagreb, </w:t>
      </w:r>
      <w:r w:rsidR="00FD2340">
        <w:rPr>
          <w:rFonts w:ascii="Times New Roman" w:eastAsia="Times New Roman" w:hAnsi="Times New Roman" w:cs="Times New Roman"/>
          <w:snapToGrid w:val="0"/>
          <w:sz w:val="24"/>
          <w:szCs w:val="24"/>
        </w:rPr>
        <w:t>23</w:t>
      </w:r>
      <w:bookmarkStart w:id="0" w:name="_GoBack"/>
      <w:bookmarkEnd w:id="0"/>
      <w:r w:rsidR="00CB3D6A">
        <w:rPr>
          <w:rFonts w:ascii="Times New Roman" w:eastAsia="Times New Roman" w:hAnsi="Times New Roman" w:cs="Times New Roman"/>
          <w:snapToGrid w:val="0"/>
          <w:sz w:val="24"/>
          <w:szCs w:val="24"/>
        </w:rPr>
        <w:t>. srpnja 2026</w:t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6990B369" w14:textId="77777777" w:rsidR="00C4104B" w:rsidRPr="00C4104B" w:rsidRDefault="00C4104B" w:rsidP="00C4104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6F3FB1F6" w14:textId="77777777" w:rsidR="00C4104B" w:rsidRPr="00C4104B" w:rsidRDefault="00C4104B" w:rsidP="00C4104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799B1D01" w14:textId="77777777" w:rsidR="00C4104B" w:rsidRPr="00C4104B" w:rsidRDefault="00C4104B" w:rsidP="00C4104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EB4AC45" w14:textId="77777777" w:rsidR="00C4104B" w:rsidRPr="00C4104B" w:rsidRDefault="00C4104B" w:rsidP="00C410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4104B">
        <w:rPr>
          <w:rFonts w:ascii="Times New Roman" w:eastAsia="Times New Roman" w:hAnsi="Times New Roman" w:cs="Times New Roman"/>
          <w:snapToGrid w:val="0"/>
          <w:sz w:val="24"/>
          <w:szCs w:val="24"/>
        </w:rPr>
        <w:t>__________________________________________________________________________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  <w:gridCol w:w="7123"/>
      </w:tblGrid>
      <w:tr w:rsidR="00C4104B" w:rsidRPr="00C4104B" w14:paraId="66899266" w14:textId="77777777" w:rsidTr="00BD7DBF">
        <w:tc>
          <w:tcPr>
            <w:tcW w:w="1951" w:type="dxa"/>
          </w:tcPr>
          <w:p w14:paraId="0441A51E" w14:textId="77777777" w:rsidR="00C4104B" w:rsidRPr="00C4104B" w:rsidRDefault="00C4104B" w:rsidP="00C4104B">
            <w:pPr>
              <w:widowControl w:val="0"/>
              <w:spacing w:line="360" w:lineRule="auto"/>
              <w:jc w:val="right"/>
              <w:rPr>
                <w:snapToGrid w:val="0"/>
                <w:sz w:val="24"/>
                <w:szCs w:val="24"/>
              </w:rPr>
            </w:pPr>
            <w:r w:rsidRPr="00C4104B">
              <w:rPr>
                <w:snapToGrid w:val="0"/>
                <w:sz w:val="24"/>
                <w:szCs w:val="24"/>
              </w:rPr>
              <w:t xml:space="preserve"> </w:t>
            </w:r>
            <w:r w:rsidRPr="00C4104B">
              <w:rPr>
                <w:b/>
                <w:smallCaps/>
                <w:snapToGrid w:val="0"/>
                <w:sz w:val="24"/>
                <w:szCs w:val="24"/>
              </w:rPr>
              <w:t>Predlagatelj</w:t>
            </w:r>
            <w:r w:rsidRPr="00C4104B">
              <w:rPr>
                <w:b/>
                <w:snapToGrid w:val="0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65681F67" w14:textId="77777777" w:rsidR="00C4104B" w:rsidRPr="00C4104B" w:rsidRDefault="00C4104B" w:rsidP="00C4104B">
            <w:pPr>
              <w:widowControl w:val="0"/>
              <w:spacing w:line="360" w:lineRule="auto"/>
              <w:rPr>
                <w:snapToGrid w:val="0"/>
                <w:sz w:val="24"/>
                <w:szCs w:val="24"/>
              </w:rPr>
            </w:pPr>
            <w:r w:rsidRPr="00C4104B">
              <w:rPr>
                <w:snapToGrid w:val="0"/>
                <w:sz w:val="24"/>
                <w:szCs w:val="24"/>
              </w:rPr>
              <w:t>Ministarstvo financija</w:t>
            </w:r>
          </w:p>
        </w:tc>
      </w:tr>
    </w:tbl>
    <w:p w14:paraId="46C2470B" w14:textId="77777777" w:rsidR="00C4104B" w:rsidRPr="00C4104B" w:rsidRDefault="00C4104B" w:rsidP="00C410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4104B">
        <w:rPr>
          <w:rFonts w:ascii="Times New Roman" w:eastAsia="Times New Roman" w:hAnsi="Times New Roman" w:cs="Times New Roman"/>
          <w:snapToGrid w:val="0"/>
          <w:sz w:val="24"/>
          <w:szCs w:val="24"/>
        </w:rPr>
        <w:t>__________________________________________________________________________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7132"/>
      </w:tblGrid>
      <w:tr w:rsidR="00C4104B" w:rsidRPr="00C4104B" w14:paraId="26D35AD7" w14:textId="77777777" w:rsidTr="00BD7DBF">
        <w:tc>
          <w:tcPr>
            <w:tcW w:w="1951" w:type="dxa"/>
          </w:tcPr>
          <w:p w14:paraId="262C51BB" w14:textId="77777777" w:rsidR="00C4104B" w:rsidRPr="00C4104B" w:rsidRDefault="00C4104B" w:rsidP="00C4104B">
            <w:pPr>
              <w:widowControl w:val="0"/>
              <w:spacing w:line="360" w:lineRule="auto"/>
              <w:jc w:val="right"/>
              <w:rPr>
                <w:snapToGrid w:val="0"/>
                <w:sz w:val="24"/>
                <w:szCs w:val="24"/>
              </w:rPr>
            </w:pPr>
            <w:r w:rsidRPr="00C4104B">
              <w:rPr>
                <w:b/>
                <w:smallCaps/>
                <w:snapToGrid w:val="0"/>
                <w:sz w:val="24"/>
                <w:szCs w:val="24"/>
              </w:rPr>
              <w:t>Predmet</w:t>
            </w:r>
            <w:r w:rsidRPr="00C4104B">
              <w:rPr>
                <w:b/>
                <w:snapToGrid w:val="0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0D483985" w14:textId="77777777" w:rsidR="00C4104B" w:rsidRPr="00C4104B" w:rsidRDefault="00C4104B" w:rsidP="00C4104B">
            <w:pPr>
              <w:widowControl w:val="0"/>
              <w:spacing w:line="360" w:lineRule="auto"/>
              <w:jc w:val="both"/>
              <w:rPr>
                <w:snapToGrid w:val="0"/>
                <w:sz w:val="24"/>
                <w:szCs w:val="24"/>
              </w:rPr>
            </w:pPr>
            <w:r w:rsidRPr="00C4104B">
              <w:rPr>
                <w:snapToGrid w:val="0"/>
                <w:sz w:val="24"/>
                <w:szCs w:val="24"/>
              </w:rPr>
              <w:t xml:space="preserve">Davanje mišljenja Hrvatskom saboru na Godišnje financijske izvještaje Hrvatske banke za obnovu i razvitak </w:t>
            </w:r>
            <w:r w:rsidR="00CB3D6A">
              <w:rPr>
                <w:snapToGrid w:val="0"/>
                <w:sz w:val="24"/>
                <w:szCs w:val="24"/>
              </w:rPr>
              <w:t>za 2025</w:t>
            </w:r>
            <w:r w:rsidRPr="00C4104B">
              <w:rPr>
                <w:snapToGrid w:val="0"/>
                <w:sz w:val="24"/>
                <w:szCs w:val="24"/>
              </w:rPr>
              <w:t>. godinu</w:t>
            </w:r>
          </w:p>
        </w:tc>
      </w:tr>
    </w:tbl>
    <w:p w14:paraId="1550B470" w14:textId="77777777" w:rsidR="00C4104B" w:rsidRPr="00C4104B" w:rsidRDefault="00C4104B" w:rsidP="00C410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4104B">
        <w:rPr>
          <w:rFonts w:ascii="Times New Roman" w:eastAsia="Times New Roman" w:hAnsi="Times New Roman" w:cs="Times New Roman"/>
          <w:snapToGrid w:val="0"/>
          <w:sz w:val="24"/>
          <w:szCs w:val="24"/>
        </w:rPr>
        <w:t>__________________________________________________________________________</w:t>
      </w:r>
    </w:p>
    <w:p w14:paraId="5426E75B" w14:textId="77777777" w:rsidR="00C4104B" w:rsidRPr="00C4104B" w:rsidRDefault="00C4104B" w:rsidP="00C410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73867083" w14:textId="77777777" w:rsidR="00C4104B" w:rsidRPr="00C4104B" w:rsidRDefault="00C4104B" w:rsidP="00C4104B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0797455C" w14:textId="77777777" w:rsidR="00C4104B" w:rsidRPr="00C4104B" w:rsidRDefault="00C4104B" w:rsidP="00C4104B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514C7FF6" w14:textId="77777777" w:rsidR="00C4104B" w:rsidRPr="00C4104B" w:rsidRDefault="00C4104B" w:rsidP="00C4104B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7ED5DA47" w14:textId="77777777" w:rsidR="00C4104B" w:rsidRPr="00C4104B" w:rsidRDefault="00C4104B" w:rsidP="00C4104B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6D23D4CB" w14:textId="77777777" w:rsidR="00C4104B" w:rsidRPr="00C4104B" w:rsidRDefault="00C4104B" w:rsidP="00C4104B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12A76B75" w14:textId="77777777" w:rsidR="00C4104B" w:rsidRPr="00C4104B" w:rsidRDefault="00C4104B" w:rsidP="00C4104B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3BD216C9" w14:textId="77777777" w:rsidR="00C4104B" w:rsidRPr="00C4104B" w:rsidRDefault="00C4104B" w:rsidP="00C4104B">
      <w:pPr>
        <w:pBdr>
          <w:top w:val="single" w:sz="4" w:space="1" w:color="404040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color w:val="404040"/>
          <w:spacing w:val="20"/>
          <w:sz w:val="20"/>
        </w:rPr>
      </w:pPr>
      <w:r w:rsidRPr="00C4104B">
        <w:rPr>
          <w:rFonts w:ascii="Times New Roman" w:eastAsia="Calibri" w:hAnsi="Times New Roman" w:cs="Times New Roman"/>
          <w:color w:val="404040"/>
          <w:spacing w:val="20"/>
          <w:sz w:val="20"/>
        </w:rPr>
        <w:t>Banski dvori | Trg Sv. Marka 2  | 10000 Zagreb | tel. 01 4569 222 | vlada.gov.hr</w:t>
      </w:r>
    </w:p>
    <w:p w14:paraId="05C0E81A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br w:type="page"/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lastRenderedPageBreak/>
        <w:t xml:space="preserve">                                                                                                                                      </w:t>
      </w:r>
      <w:r w:rsidRPr="00C410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</w:t>
      </w:r>
    </w:p>
    <w:p w14:paraId="5494E112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10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Klasa:</w:t>
      </w:r>
    </w:p>
    <w:p w14:paraId="6E8B4F25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10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Urbroj:</w:t>
      </w:r>
    </w:p>
    <w:p w14:paraId="716835F3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5EAA0B1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10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</w:t>
      </w:r>
    </w:p>
    <w:p w14:paraId="5523720D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DB4F10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</w:t>
      </w:r>
      <w:r w:rsidRPr="00C410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PREDSJEDNIKU HRVATSKOG SABORA</w:t>
      </w:r>
    </w:p>
    <w:p w14:paraId="3774F9B2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9BF630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403EB9" w14:textId="77777777" w:rsidR="00C4104B" w:rsidRPr="00C4104B" w:rsidRDefault="00C4104B" w:rsidP="00C4104B">
      <w:pPr>
        <w:spacing w:after="0" w:line="256" w:lineRule="auto"/>
        <w:ind w:left="-4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410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Predmet: </w:t>
      </w:r>
      <w:r w:rsidRPr="00C4104B">
        <w:rPr>
          <w:rFonts w:ascii="Times New Roman" w:eastAsia="Calibri" w:hAnsi="Times New Roman" w:cs="Times New Roman"/>
          <w:sz w:val="24"/>
          <w:szCs w:val="24"/>
          <w:lang w:eastAsia="en-GB"/>
        </w:rPr>
        <w:t>Godišnji financijski izvještaji Hrvatske ba</w:t>
      </w:r>
      <w:r w:rsidR="00CB3D6A">
        <w:rPr>
          <w:rFonts w:ascii="Times New Roman" w:eastAsia="Calibri" w:hAnsi="Times New Roman" w:cs="Times New Roman"/>
          <w:sz w:val="24"/>
          <w:szCs w:val="24"/>
          <w:lang w:eastAsia="en-GB"/>
        </w:rPr>
        <w:t>nke za obnovu i razvitak za 2025</w:t>
      </w:r>
      <w:r w:rsidRPr="00C4104B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 godinu </w:t>
      </w:r>
    </w:p>
    <w:p w14:paraId="52B2E3EC" w14:textId="77777777" w:rsidR="00C4104B" w:rsidRPr="00C4104B" w:rsidRDefault="00C4104B" w:rsidP="00C4104B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– mišljenje Vlade</w:t>
      </w:r>
    </w:p>
    <w:p w14:paraId="33DEAEBA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E1E5D3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753A715E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Na temelju članka 122. stavka 2. Poslovnika Hrvatskog sabora (</w:t>
      </w:r>
      <w:r w:rsidR="00F82F35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Narodne novine</w:t>
      </w:r>
      <w:r w:rsidR="00F82F35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>, br. 81/13</w:t>
      </w:r>
      <w:r w:rsidR="00F82F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>, 113/16</w:t>
      </w:r>
      <w:r w:rsidR="00F82F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>, 69/17</w:t>
      </w:r>
      <w:r w:rsidR="00F82F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>, 29/18</w:t>
      </w:r>
      <w:r w:rsidR="00F82F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>, 53/20</w:t>
      </w:r>
      <w:r w:rsidR="00F82F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>, 119/20</w:t>
      </w:r>
      <w:r w:rsidR="00F82F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>, 123/20</w:t>
      </w:r>
      <w:r w:rsidR="00F82F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86/23</w:t>
      </w:r>
      <w:r w:rsidR="00F82F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Vlada Republike Hrvatske o </w:t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  <w:lang w:eastAsia="en-GB"/>
        </w:rPr>
        <w:t>Godišnjim financijskim izvještajima Hrvatske b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en-GB"/>
        </w:rPr>
        <w:t>a</w:t>
      </w:r>
      <w:r w:rsidR="00CB3D6A">
        <w:rPr>
          <w:rFonts w:ascii="Times New Roman" w:eastAsia="Times New Roman" w:hAnsi="Times New Roman" w:cs="Times New Roman"/>
          <w:snapToGrid w:val="0"/>
          <w:sz w:val="24"/>
          <w:szCs w:val="20"/>
          <w:lang w:eastAsia="en-GB"/>
        </w:rPr>
        <w:t>nke za obnovu i razvitak za 2025</w:t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  <w:lang w:eastAsia="en-GB"/>
        </w:rPr>
        <w:t>. godinu</w:t>
      </w: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>, daje sljedeće</w:t>
      </w:r>
    </w:p>
    <w:p w14:paraId="5E1C194F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03E24F" w14:textId="77777777" w:rsidR="00C4104B" w:rsidRPr="00C4104B" w:rsidRDefault="00C4104B" w:rsidP="00C41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10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 I Š LJ E NJ E</w:t>
      </w:r>
    </w:p>
    <w:p w14:paraId="6B0DDF24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365E65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410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 Vlada Republike Hrvatske predlaže Hrvatskom saboru da prihvati </w:t>
      </w:r>
      <w:r w:rsidRPr="00C4104B">
        <w:rPr>
          <w:rFonts w:ascii="Times New Roman" w:eastAsia="Calibri" w:hAnsi="Times New Roman" w:cs="Times New Roman"/>
          <w:sz w:val="24"/>
          <w:szCs w:val="24"/>
        </w:rPr>
        <w:t>Godišnje financijske izvještaje Hrvatske ba</w:t>
      </w:r>
      <w:r w:rsidR="00CB3D6A">
        <w:rPr>
          <w:rFonts w:ascii="Times New Roman" w:eastAsia="Calibri" w:hAnsi="Times New Roman" w:cs="Times New Roman"/>
          <w:sz w:val="24"/>
          <w:szCs w:val="24"/>
        </w:rPr>
        <w:t>nke za obnovu i razvitak za 2025</w:t>
      </w:r>
      <w:r w:rsidRPr="00C4104B">
        <w:rPr>
          <w:rFonts w:ascii="Times New Roman" w:eastAsia="Calibri" w:hAnsi="Times New Roman" w:cs="Times New Roman"/>
          <w:sz w:val="24"/>
          <w:szCs w:val="24"/>
        </w:rPr>
        <w:t>. godinu</w:t>
      </w:r>
      <w:r w:rsidRPr="00C410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koje je predsjedniku Hrvatskog sabora podnijela </w:t>
      </w:r>
      <w:r w:rsidRPr="00C4104B">
        <w:rPr>
          <w:rFonts w:ascii="Times New Roman" w:eastAsia="Calibri" w:hAnsi="Times New Roman" w:cs="Times New Roman"/>
          <w:sz w:val="24"/>
          <w:szCs w:val="24"/>
        </w:rPr>
        <w:t>Hrvatska banka z</w:t>
      </w:r>
      <w:r w:rsidR="00CB3D6A">
        <w:rPr>
          <w:rFonts w:ascii="Times New Roman" w:eastAsia="Calibri" w:hAnsi="Times New Roman" w:cs="Times New Roman"/>
          <w:sz w:val="24"/>
          <w:szCs w:val="24"/>
        </w:rPr>
        <w:t>a obnovu i razvitak aktom, KLASA</w:t>
      </w:r>
      <w:r w:rsidRPr="00C4104B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OIU-IO</w:t>
      </w:r>
      <w:r w:rsidR="000C6D86">
        <w:rPr>
          <w:rFonts w:ascii="Times New Roman" w:eastAsia="Calibri" w:hAnsi="Times New Roman" w:cs="Times New Roman"/>
          <w:sz w:val="24"/>
          <w:szCs w:val="24"/>
        </w:rPr>
        <w:t>/18-09, URBROJ</w:t>
      </w:r>
      <w:r w:rsidRPr="00C4104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B3D6A">
        <w:rPr>
          <w:rFonts w:ascii="Times New Roman" w:eastAsia="Calibri" w:hAnsi="Times New Roman" w:cs="Times New Roman"/>
          <w:sz w:val="24"/>
          <w:szCs w:val="24"/>
        </w:rPr>
        <w:t>DO-26-83</w:t>
      </w:r>
      <w:r w:rsidRPr="00C4104B">
        <w:rPr>
          <w:rFonts w:ascii="Times New Roman" w:eastAsia="Calibri" w:hAnsi="Times New Roman" w:cs="Times New Roman"/>
          <w:sz w:val="24"/>
          <w:szCs w:val="24"/>
        </w:rPr>
        <w:t xml:space="preserve">, od </w:t>
      </w:r>
      <w:r w:rsidR="00CB3D6A">
        <w:rPr>
          <w:rFonts w:ascii="Times New Roman" w:eastAsia="Calibri" w:hAnsi="Times New Roman" w:cs="Times New Roman"/>
          <w:sz w:val="24"/>
          <w:szCs w:val="24"/>
        </w:rPr>
        <w:t>01. lipnja 2026</w:t>
      </w:r>
      <w:r w:rsidRPr="00C4104B">
        <w:rPr>
          <w:rFonts w:ascii="Times New Roman" w:eastAsia="Calibri" w:hAnsi="Times New Roman" w:cs="Times New Roman"/>
          <w:sz w:val="24"/>
          <w:szCs w:val="24"/>
        </w:rPr>
        <w:t xml:space="preserve">. godine. </w:t>
      </w:r>
    </w:p>
    <w:p w14:paraId="56CFF4F9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C41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</w:t>
      </w:r>
    </w:p>
    <w:p w14:paraId="02F5DBB6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            Za svoje predstavnike, koji će u vezi s iznesenim mišljenjem biti nazočni na sjednicama Hrvatskog sabora i njegovih radnih tijela, Vlada je odredila dr.</w:t>
      </w:r>
      <w:r w:rsidR="00F82F35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</w:t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sc. </w:t>
      </w:r>
      <w:r w:rsidR="00CB3D6A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Tomislava </w:t>
      </w:r>
      <w:r w:rsidR="00CB3D6A">
        <w:rPr>
          <w:rFonts w:ascii="Times New Roman" w:eastAsia="Times New Roman" w:hAnsi="Times New Roman" w:cs="Times New Roman"/>
          <w:snapToGrid w:val="0"/>
          <w:sz w:val="24"/>
          <w:szCs w:val="20"/>
        </w:rPr>
        <w:lastRenderedPageBreak/>
        <w:t>Ćorića</w:t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potpredsjednika Vlade Republike Hrvatske i ministra financija, Stipu</w:t>
      </w:r>
      <w:r w:rsidR="00CB3D6A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Župana, </w:t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t>dr.</w:t>
      </w:r>
      <w:r w:rsidR="00F82F35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</w:t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t>sc. Terezu Rogić Lugarić</w:t>
      </w:r>
      <w:r w:rsidR="00CB3D6A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i Mateja Bulu</w:t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t>, državne tajnike u Ministarstvu financija.</w:t>
      </w:r>
    </w:p>
    <w:p w14:paraId="2CFA9422" w14:textId="77777777" w:rsidR="00C4104B" w:rsidRPr="00C4104B" w:rsidRDefault="00C4104B" w:rsidP="00C4104B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2411ACFB" w14:textId="77777777" w:rsidR="00C4104B" w:rsidRPr="00C4104B" w:rsidRDefault="00C4104B" w:rsidP="00C4104B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5525CE62" w14:textId="77777777" w:rsidR="00C4104B" w:rsidRPr="00C4104B" w:rsidRDefault="00C4104B" w:rsidP="00C4104B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                                                                                            PREDSJEDNIK</w:t>
      </w:r>
    </w:p>
    <w:p w14:paraId="266B5E18" w14:textId="77777777" w:rsidR="00C4104B" w:rsidRPr="00C4104B" w:rsidRDefault="00C4104B" w:rsidP="00C4104B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0005860E" w14:textId="77777777" w:rsidR="00C4104B" w:rsidRPr="00C4104B" w:rsidRDefault="00C4104B" w:rsidP="00C4104B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6EF47790" w14:textId="77777777" w:rsidR="00C4104B" w:rsidRPr="00C4104B" w:rsidRDefault="00C4104B" w:rsidP="00C4104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                                                                                      mr.</w:t>
      </w:r>
      <w:r w:rsidR="00F82F35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</w:t>
      </w:r>
      <w:r w:rsidRPr="00C4104B">
        <w:rPr>
          <w:rFonts w:ascii="Times New Roman" w:eastAsia="Times New Roman" w:hAnsi="Times New Roman" w:cs="Times New Roman"/>
          <w:snapToGrid w:val="0"/>
          <w:sz w:val="24"/>
          <w:szCs w:val="20"/>
        </w:rPr>
        <w:t>sc. Andrej Plenković</w:t>
      </w:r>
    </w:p>
    <w:p w14:paraId="339BBD29" w14:textId="77777777" w:rsidR="00C4104B" w:rsidRPr="00C4104B" w:rsidRDefault="00C4104B" w:rsidP="00C41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78B49A3E" w14:textId="77777777" w:rsidR="0085141A" w:rsidRDefault="0085141A"/>
    <w:sectPr w:rsidR="00851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4B"/>
    <w:rsid w:val="000C6D86"/>
    <w:rsid w:val="001A24BD"/>
    <w:rsid w:val="003A6221"/>
    <w:rsid w:val="0085141A"/>
    <w:rsid w:val="008D4343"/>
    <w:rsid w:val="00C01498"/>
    <w:rsid w:val="00C4104B"/>
    <w:rsid w:val="00CB3D6A"/>
    <w:rsid w:val="00F82F35"/>
    <w:rsid w:val="00FD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9A8E"/>
  <w15:chartTrackingRefBased/>
  <w15:docId w15:val="{8B0356DC-2987-4912-9E9D-2A530766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41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C6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6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AZJMDCZ6QSYZ-1849078857-56499</_dlc_DocId>
    <_dlc_DocIdUrl xmlns="a494813a-d0d8-4dad-94cb-0d196f36ba15">
      <Url>https://ekoordinacije.vlada.hr/koordinacija-gospodarstvo/_layouts/15/DocIdRedir.aspx?ID=AZJMDCZ6QSYZ-1849078857-56499</Url>
      <Description>AZJMDCZ6QSYZ-1849078857-56499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B0585B2CC6B7498492DEAFE3511BDC" ma:contentTypeVersion="0" ma:contentTypeDescription="Stvaranje novog dokumenta." ma:contentTypeScope="" ma:versionID="031b15ee640d5b1e5bf656d975c724db">
  <xsd:schema xmlns:xsd="http://www.w3.org/2001/XMLSchema" xmlns:xs="http://www.w3.org/2001/XMLSchema" xmlns:p="http://schemas.microsoft.com/office/2006/metadata/properties" xmlns:ns2="a494813a-d0d8-4dad-94cb-0d196f36ba15" targetNamespace="http://schemas.microsoft.com/office/2006/metadata/properties" ma:root="true" ma:fieldsID="c4dd91abb1b66472ace8a8137ff32509" ns2:_="">
    <xsd:import namespace="a494813a-d0d8-4dad-94cb-0d196f36ba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F05D5D-EE53-427F-BD1C-B9B1B8D93E81}">
  <ds:schemaRefs>
    <ds:schemaRef ds:uri="http://purl.org/dc/terms/"/>
    <ds:schemaRef ds:uri="http://schemas.openxmlformats.org/package/2006/metadata/core-properties"/>
    <ds:schemaRef ds:uri="a494813a-d0d8-4dad-94cb-0d196f36ba1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F796F2-FF5E-4D08-A5D6-D48270CBE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4813a-d0d8-4dad-94cb-0d196f36b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9C3F39-958F-4248-93DB-DDB6C3163E5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8668380-DF3C-4683-9408-B43CCD906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</dc:creator>
  <cp:keywords/>
  <dc:description/>
  <cp:lastModifiedBy>Silvija Bartolec</cp:lastModifiedBy>
  <cp:revision>8</cp:revision>
  <cp:lastPrinted>2026-07-06T09:56:00Z</cp:lastPrinted>
  <dcterms:created xsi:type="dcterms:W3CDTF">2025-05-22T13:19:00Z</dcterms:created>
  <dcterms:modified xsi:type="dcterms:W3CDTF">2026-07-22T08:49:00Z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0x010100E9B0585B2CC6B7498492DEAFE3511BDC</vt:lpwstr>
  </property>
  <property fmtid="{D5CDD505-2E9C-101B-9397-08002B2CF9AE}" pid="3" name="_dlc_DocIdItemGuid">
    <vt:lpwstr>acb96f19-6530-41f8-a888-bfa80960b4ed</vt:lpwstr>
  </property>
</Properties>
</file>